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4D" w:rsidRDefault="00E74F4D" w:rsidP="00E74F4D"/>
    <w:p w:rsidR="00246BF0" w:rsidRDefault="00246BF0" w:rsidP="00E74F4D"/>
    <w:p w:rsidR="00E74F4D" w:rsidRDefault="00E74F4D" w:rsidP="00E74F4D">
      <w:bookmarkStart w:id="0" w:name="_GoBack"/>
      <w:r>
        <w:t>ПУБЛІЧНА БЕЗВІДКЛИЧНА ПРОПОЗИЦІЯ</w:t>
      </w:r>
    </w:p>
    <w:p w:rsidR="00E74F4D" w:rsidRDefault="00E74F4D" w:rsidP="00E74F4D">
      <w:r>
        <w:t>ПРО ПРИДБАННЯ АКЦІЙ</w:t>
      </w:r>
    </w:p>
    <w:p w:rsidR="00E74F4D" w:rsidRDefault="00E74F4D" w:rsidP="00E74F4D">
      <w:r>
        <w:t>(далі - Оферта)</w:t>
      </w:r>
    </w:p>
    <w:p w:rsidR="00E74F4D" w:rsidRDefault="00E74F4D" w:rsidP="00E74F4D">
      <w:r>
        <w:t>(на виконання ст. 65 ЗУ «Про акціонерні товариства»)</w:t>
      </w:r>
    </w:p>
    <w:p w:rsidR="00E74F4D" w:rsidRDefault="00E74F4D" w:rsidP="00E74F4D"/>
    <w:p w:rsidR="00B078AF" w:rsidRDefault="00B078AF" w:rsidP="00B078AF">
      <w:r>
        <w:t>Наглядова рада ПРАТ “ЗАКУПНЯНСЬКЕ ХЛІБОПРИЙМАЛЬНЕ ПІДПРИЄМСТВО” повідомляє  , що Товариство з обмеженою відповідальністю “</w:t>
      </w:r>
      <w:proofErr w:type="spellStart"/>
      <w:r>
        <w:t>Агрохолдинг</w:t>
      </w:r>
      <w:proofErr w:type="spellEnd"/>
      <w:r>
        <w:t xml:space="preserve"> 2012” код ЄДРПОУ 40028765, місцезнаходження: 32000, Хмельницька область, Городоцький р-н, місто Городок, провулок </w:t>
      </w:r>
      <w:proofErr w:type="spellStart"/>
      <w:r>
        <w:t>Ванагса</w:t>
      </w:r>
      <w:proofErr w:type="spellEnd"/>
      <w:r>
        <w:t xml:space="preserve"> Ксьондза, будинок 17, придбав у власність акції </w:t>
      </w:r>
      <w:r w:rsidR="00A55DBA">
        <w:t xml:space="preserve"> </w:t>
      </w:r>
      <w:r>
        <w:t xml:space="preserve">Приватного акціонерного товариства “ЗАКУПНЯНСЬКЕ ХЛІБОПРИЙМАЛЬНЕ ПІДПРИЄМСТВО”, код ЄДРПОУ 00952433,  місцезнаходження: 31614, Хмельницька область, </w:t>
      </w:r>
      <w:proofErr w:type="spellStart"/>
      <w:r>
        <w:t>Чемеровецький</w:t>
      </w:r>
      <w:proofErr w:type="spellEnd"/>
      <w:r>
        <w:t xml:space="preserve"> район, смт. Закупне, вулиця Центральна, будинок 28, у кількості 2 352 952 штуки простих іменних акцій у бездокументарній формі, що становить 62,0569 % (шістдесят два цілих 0569 відсотка) від загальної кількості акцій, випущених Приватним акціонерним товариством ”ЗАКУПНЯНСЬКЕ ХЛІБОПРИЙМАЛЬНЕ ПІДПРИЄМСТВО”.</w:t>
      </w:r>
    </w:p>
    <w:p w:rsidR="00B078AF" w:rsidRDefault="00B078AF" w:rsidP="00B078AF">
      <w:r>
        <w:t xml:space="preserve">       Згідно статті 65 Закону України “Про акціонерні товариства”, Наглядова рада Приватного акціонерного товариства “ЗАКУПНЯНСЬКЕ ХЛІБОПРИЙМАЛЬНЕ ПІДПРИЄМСТВО” Протоколом (Рішенням) про затвердження ціни придбання акцій № 7 від 14.07.2017 року затвердила ціну придбання акцій за ринковою вартістю у розмірі 12,2 (дванадцять гривень двадцять копійок) за 1 акцію.</w:t>
      </w:r>
    </w:p>
    <w:p w:rsidR="00B078AF" w:rsidRDefault="00B078AF" w:rsidP="00B078AF">
      <w:r>
        <w:t xml:space="preserve">      Товариство з обмеженою відповідальністю “</w:t>
      </w:r>
      <w:proofErr w:type="spellStart"/>
      <w:r>
        <w:t>Агрохолдинг</w:t>
      </w:r>
      <w:proofErr w:type="spellEnd"/>
      <w:r>
        <w:t xml:space="preserve"> 2012”, яке внаслідок придбання акцій Приватного акціонерного товариства “ЗАКУПНЯНСЬКЕ ХЛІБОПРИЙМАЛЬНЕ ПІДПРИЄМСТВО”  стало власником контрольного пакета акцій товариства, пропонує іншим акціонерам Приватного  акціонерного товариства “ ЗАКУПНЯНСЬКЕ ХЛІБОПРИЙМАЛЬНЕ ПІДПРИЄМСТВО” придбати  належні їм акції, щодо яких не встановлено обмеження (обтяження), за ринковою вартістю у розмірі 12,2 (дванадцять гривень двадцять копійок) гривень за 1 акцію.</w:t>
      </w:r>
    </w:p>
    <w:p w:rsidR="000511C3" w:rsidRDefault="00B078AF" w:rsidP="00B078AF">
      <w:r>
        <w:t xml:space="preserve">   Строк, протягом якого акціонери можуть повідомити ТОВ “</w:t>
      </w:r>
      <w:proofErr w:type="spellStart"/>
      <w:r>
        <w:t>Агрохолдинг</w:t>
      </w:r>
      <w:proofErr w:type="spellEnd"/>
      <w:r>
        <w:t xml:space="preserve"> 2012”, який придбав контрольний пакет акцій, щодо прийняття пропозиції про придбання акцій, має становити 30 (тридцять) робочих днів з дати надходження їм оферти — або розміщення інформації про ціну придбання акцій на веб-сайті Приватного акціонерного товариства</w:t>
      </w:r>
    </w:p>
    <w:p w:rsidR="00B078AF" w:rsidRDefault="00B078AF" w:rsidP="00B078AF">
      <w:r>
        <w:t xml:space="preserve"> “ЗАКУПНЯНСЬКЕ ХЛІБОПРИЙМАЛЬНЕ ПІДПРИЄМСТВО”  та у загальнодоступній інформаційній базі даних Національної комісії з цінних паперів та фондового ринку про ринок цінних паперів.</w:t>
      </w:r>
    </w:p>
    <w:p w:rsidR="00B078AF" w:rsidRDefault="00B078AF" w:rsidP="00B078AF">
      <w:r>
        <w:t xml:space="preserve">    Оплата вартості акцій, що придбаваються ТОВ “</w:t>
      </w:r>
      <w:proofErr w:type="spellStart"/>
      <w:r>
        <w:t>Агрохолдинг</w:t>
      </w:r>
      <w:proofErr w:type="spellEnd"/>
      <w:r>
        <w:t xml:space="preserve"> 2012”, здійснюється виключно грошовими коштами шляхом перерахування відповідної грошової суми на визначений акціонером банківський рахунок.</w:t>
      </w:r>
    </w:p>
    <w:p w:rsidR="00B078AF" w:rsidRDefault="00B078AF" w:rsidP="00B078AF">
      <w:r>
        <w:t xml:space="preserve"> Згідно п. 8 статті 65 Закону України «Про акціонерні товариства», протягом 30 днів з дня закінчення зазначеного в оферті строку ТОВ </w:t>
      </w:r>
      <w:r w:rsidR="00A55DBA">
        <w:t>“</w:t>
      </w:r>
      <w:proofErr w:type="spellStart"/>
      <w:r w:rsidR="00A55DBA">
        <w:t>Агрохолдинг</w:t>
      </w:r>
      <w:proofErr w:type="spellEnd"/>
      <w:r w:rsidR="00A55DBA">
        <w:t xml:space="preserve"> 2012”,</w:t>
      </w:r>
      <w:r>
        <w:t>, зобов’язується сплатити акціонерам, які прийняли пропозицію про придбання акцій, вартість їхніх акцій виходячи із зазначеної в оферті ціни придбання, а акціонер, який прийняв пропозицію про придбання акцій, має вчинити усі дії, необхідні для набуття особою, яка придбала контрольний пакет акцій, права власності на його акції. При цьому розрахунки за результатами таких дій здійснюються в порядку, встановленому законодавством про депозитарну систему України за принципом "поставка цінних паперів проти оплати".</w:t>
      </w:r>
    </w:p>
    <w:p w:rsidR="00B078AF" w:rsidRDefault="00B078AF" w:rsidP="00B078AF">
      <w:r>
        <w:t xml:space="preserve">                                    Контактні особи:  Григор'єва Олена Костянтинівна  0674011216</w:t>
      </w:r>
    </w:p>
    <w:p w:rsidR="00B078AF" w:rsidRDefault="00B078AF" w:rsidP="00B078AF">
      <w:r>
        <w:t xml:space="preserve">                                                                     </w:t>
      </w:r>
      <w:proofErr w:type="spellStart"/>
      <w:r>
        <w:t>Манич</w:t>
      </w:r>
      <w:proofErr w:type="spellEnd"/>
      <w:r>
        <w:t xml:space="preserve"> Сергій Михайлович            0969569507</w:t>
      </w:r>
    </w:p>
    <w:bookmarkEnd w:id="0"/>
    <w:p w:rsidR="00B078AF" w:rsidRDefault="00B078AF" w:rsidP="00B078AF"/>
    <w:p w:rsidR="00E74F4D" w:rsidRDefault="00E74F4D" w:rsidP="00E74F4D"/>
    <w:sectPr w:rsidR="00E74F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0E2F"/>
    <w:rsid w:val="00023A9F"/>
    <w:rsid w:val="000511C3"/>
    <w:rsid w:val="00171351"/>
    <w:rsid w:val="00246BF0"/>
    <w:rsid w:val="002A3D9B"/>
    <w:rsid w:val="00360E2F"/>
    <w:rsid w:val="00372BA5"/>
    <w:rsid w:val="003C7BA4"/>
    <w:rsid w:val="004310A2"/>
    <w:rsid w:val="004D2570"/>
    <w:rsid w:val="006D11E7"/>
    <w:rsid w:val="00710719"/>
    <w:rsid w:val="007967BF"/>
    <w:rsid w:val="0082432E"/>
    <w:rsid w:val="008D0AF8"/>
    <w:rsid w:val="009024EC"/>
    <w:rsid w:val="009A1167"/>
    <w:rsid w:val="00A55DBA"/>
    <w:rsid w:val="00B078AF"/>
    <w:rsid w:val="00BF1626"/>
    <w:rsid w:val="00C931E5"/>
    <w:rsid w:val="00E74F4D"/>
    <w:rsid w:val="00ED2116"/>
    <w:rsid w:val="00EF34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2E"/>
    <w:pPr>
      <w:suppressAutoHyphens/>
    </w:pPr>
    <w:rPr>
      <w:sz w:val="24"/>
      <w:szCs w:val="24"/>
      <w:lang w:eastAsia="ar-SA"/>
    </w:rPr>
  </w:style>
  <w:style w:type="paragraph" w:styleId="1">
    <w:name w:val="heading 1"/>
    <w:basedOn w:val="a"/>
    <w:next w:val="a"/>
    <w:link w:val="10"/>
    <w:qFormat/>
    <w:rsid w:val="0082432E"/>
    <w:pPr>
      <w:keepNext/>
      <w:jc w:val="center"/>
      <w:outlineLvl w:val="0"/>
    </w:pPr>
    <w:rPr>
      <w:b/>
    </w:rPr>
  </w:style>
  <w:style w:type="paragraph" w:styleId="2">
    <w:name w:val="heading 2"/>
    <w:basedOn w:val="a"/>
    <w:next w:val="a"/>
    <w:link w:val="20"/>
    <w:qFormat/>
    <w:rsid w:val="0082432E"/>
    <w:pPr>
      <w:keepNext/>
      <w:spacing w:before="240" w:after="60"/>
      <w:outlineLvl w:val="1"/>
    </w:pPr>
    <w:rPr>
      <w:rFonts w:ascii="Arial" w:hAnsi="Arial"/>
      <w:b/>
      <w:i/>
      <w:szCs w:val="20"/>
      <w:lang w:val="ru-RU"/>
    </w:rPr>
  </w:style>
  <w:style w:type="paragraph" w:styleId="4">
    <w:name w:val="heading 4"/>
    <w:basedOn w:val="a"/>
    <w:next w:val="a"/>
    <w:link w:val="40"/>
    <w:qFormat/>
    <w:rsid w:val="0082432E"/>
    <w:pPr>
      <w:keepNext/>
      <w:ind w:firstLine="709"/>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32E"/>
    <w:rPr>
      <w:b/>
      <w:sz w:val="24"/>
      <w:szCs w:val="24"/>
      <w:lang w:eastAsia="ar-SA"/>
    </w:rPr>
  </w:style>
  <w:style w:type="character" w:customStyle="1" w:styleId="20">
    <w:name w:val="Заголовок 2 Знак"/>
    <w:basedOn w:val="a0"/>
    <w:link w:val="2"/>
    <w:rsid w:val="0082432E"/>
    <w:rPr>
      <w:rFonts w:ascii="Arial" w:hAnsi="Arial"/>
      <w:b/>
      <w:i/>
      <w:sz w:val="24"/>
      <w:lang w:val="ru-RU" w:eastAsia="ar-SA"/>
    </w:rPr>
  </w:style>
  <w:style w:type="character" w:customStyle="1" w:styleId="40">
    <w:name w:val="Заголовок 4 Знак"/>
    <w:basedOn w:val="a0"/>
    <w:link w:val="4"/>
    <w:rsid w:val="0082432E"/>
    <w:rPr>
      <w:b/>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2E"/>
    <w:pPr>
      <w:suppressAutoHyphens/>
    </w:pPr>
    <w:rPr>
      <w:sz w:val="24"/>
      <w:szCs w:val="24"/>
      <w:lang w:eastAsia="ar-SA"/>
    </w:rPr>
  </w:style>
  <w:style w:type="paragraph" w:styleId="1">
    <w:name w:val="heading 1"/>
    <w:basedOn w:val="a"/>
    <w:next w:val="a"/>
    <w:link w:val="10"/>
    <w:qFormat/>
    <w:rsid w:val="0082432E"/>
    <w:pPr>
      <w:keepNext/>
      <w:jc w:val="center"/>
      <w:outlineLvl w:val="0"/>
    </w:pPr>
    <w:rPr>
      <w:b/>
    </w:rPr>
  </w:style>
  <w:style w:type="paragraph" w:styleId="2">
    <w:name w:val="heading 2"/>
    <w:basedOn w:val="a"/>
    <w:next w:val="a"/>
    <w:link w:val="20"/>
    <w:qFormat/>
    <w:rsid w:val="0082432E"/>
    <w:pPr>
      <w:keepNext/>
      <w:spacing w:before="240" w:after="60"/>
      <w:outlineLvl w:val="1"/>
    </w:pPr>
    <w:rPr>
      <w:rFonts w:ascii="Arial" w:hAnsi="Arial"/>
      <w:b/>
      <w:i/>
      <w:szCs w:val="20"/>
      <w:lang w:val="ru-RU"/>
    </w:rPr>
  </w:style>
  <w:style w:type="paragraph" w:styleId="4">
    <w:name w:val="heading 4"/>
    <w:basedOn w:val="a"/>
    <w:next w:val="a"/>
    <w:link w:val="40"/>
    <w:qFormat/>
    <w:rsid w:val="0082432E"/>
    <w:pPr>
      <w:keepNext/>
      <w:ind w:firstLine="709"/>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32E"/>
    <w:rPr>
      <w:b/>
      <w:sz w:val="24"/>
      <w:szCs w:val="24"/>
      <w:lang w:eastAsia="ar-SA"/>
    </w:rPr>
  </w:style>
  <w:style w:type="character" w:customStyle="1" w:styleId="20">
    <w:name w:val="Заголовок 2 Знак"/>
    <w:basedOn w:val="a0"/>
    <w:link w:val="2"/>
    <w:rsid w:val="0082432E"/>
    <w:rPr>
      <w:rFonts w:ascii="Arial" w:hAnsi="Arial"/>
      <w:b/>
      <w:i/>
      <w:sz w:val="24"/>
      <w:lang w:val="ru-RU" w:eastAsia="ar-SA"/>
    </w:rPr>
  </w:style>
  <w:style w:type="character" w:customStyle="1" w:styleId="40">
    <w:name w:val="Заголовок 4 Знак"/>
    <w:basedOn w:val="a0"/>
    <w:link w:val="4"/>
    <w:rsid w:val="0082432E"/>
    <w:rPr>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2140</Words>
  <Characters>1221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2017-10-28T12:14:00Z</dcterms:created>
  <dcterms:modified xsi:type="dcterms:W3CDTF">2017-10-28T20:05:00Z</dcterms:modified>
</cp:coreProperties>
</file>